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5FF69">
      <w:pPr>
        <w:jc w:val="center"/>
        <w:rPr>
          <w:rFonts w:hint="eastAsia"/>
          <w:sz w:val="28"/>
          <w:szCs w:val="28"/>
        </w:rPr>
      </w:pPr>
      <w:r>
        <w:rPr>
          <w:rFonts w:hint="eastAsia"/>
          <w:sz w:val="28"/>
          <w:szCs w:val="28"/>
        </w:rPr>
        <w:t>合肥</w:t>
      </w:r>
      <w:r>
        <w:rPr>
          <w:rFonts w:hint="eastAsia"/>
          <w:sz w:val="28"/>
          <w:szCs w:val="28"/>
          <w:lang w:val="en-US" w:eastAsia="zh-CN"/>
        </w:rPr>
        <w:t>四</w:t>
      </w:r>
      <w:r>
        <w:rPr>
          <w:rFonts w:hint="eastAsia"/>
          <w:sz w:val="28"/>
          <w:szCs w:val="28"/>
        </w:rPr>
        <w:t>中202</w:t>
      </w:r>
      <w:r>
        <w:rPr>
          <w:rFonts w:hint="eastAsia"/>
          <w:sz w:val="28"/>
          <w:szCs w:val="28"/>
          <w:lang w:val="en-US" w:eastAsia="zh-CN"/>
        </w:rPr>
        <w:t>6</w:t>
      </w:r>
      <w:r>
        <w:rPr>
          <w:rFonts w:hint="eastAsia"/>
          <w:sz w:val="28"/>
          <w:szCs w:val="28"/>
        </w:rPr>
        <w:t>年食堂</w:t>
      </w:r>
      <w:r>
        <w:rPr>
          <w:rFonts w:hint="eastAsia"/>
          <w:sz w:val="28"/>
          <w:szCs w:val="28"/>
          <w:lang w:val="en-US" w:eastAsia="zh-CN"/>
        </w:rPr>
        <w:t>事故排风装置与报警器联动加装</w:t>
      </w:r>
      <w:r>
        <w:rPr>
          <w:rFonts w:hint="eastAsia"/>
          <w:sz w:val="28"/>
          <w:szCs w:val="28"/>
        </w:rPr>
        <w:t>采购询价</w:t>
      </w:r>
    </w:p>
    <w:p w14:paraId="618449DD">
      <w:pPr>
        <w:jc w:val="both"/>
        <w:rPr>
          <w:rFonts w:hint="eastAsia"/>
          <w:sz w:val="28"/>
          <w:szCs w:val="28"/>
        </w:rPr>
      </w:pPr>
    </w:p>
    <w:p w14:paraId="0AB72AE3">
      <w:pPr>
        <w:ind w:firstLine="560" w:firstLineChars="200"/>
        <w:jc w:val="both"/>
        <w:rPr>
          <w:rFonts w:hint="eastAsia"/>
          <w:sz w:val="28"/>
          <w:szCs w:val="28"/>
          <w:lang w:eastAsia="zh-CN"/>
        </w:rPr>
      </w:pPr>
      <w:r>
        <w:rPr>
          <w:rFonts w:hint="eastAsia"/>
          <w:sz w:val="28"/>
          <w:szCs w:val="28"/>
        </w:rPr>
        <w:t>根据《中华人民共和国民法典》、《中华人民共和国政府采购法》等相关法律法规之规定，结合</w:t>
      </w:r>
      <w:r>
        <w:rPr>
          <w:rFonts w:hint="eastAsia"/>
          <w:sz w:val="28"/>
          <w:szCs w:val="28"/>
          <w:lang w:val="en-US" w:eastAsia="zh-CN"/>
        </w:rPr>
        <w:t>合肥中石油昆仑燃气有限公司生产运行部</w:t>
      </w:r>
      <w:r>
        <w:rPr>
          <w:rFonts w:hint="eastAsia"/>
          <w:sz w:val="28"/>
          <w:szCs w:val="28"/>
        </w:rPr>
        <w:t>检查清单，</w:t>
      </w:r>
      <w:r>
        <w:rPr>
          <w:rFonts w:hint="eastAsia"/>
          <w:sz w:val="28"/>
          <w:szCs w:val="28"/>
          <w:lang w:val="en-US" w:eastAsia="zh-CN"/>
        </w:rPr>
        <w:t>依据</w:t>
      </w:r>
      <w:r>
        <w:rPr>
          <w:rFonts w:hint="eastAsia"/>
          <w:sz w:val="28"/>
          <w:szCs w:val="28"/>
        </w:rPr>
        <w:t>《城镇燃气管理条例》、《安徽省城镇燃气管理条例》等相关法律法规规定</w:t>
      </w:r>
      <w:r>
        <w:rPr>
          <w:rFonts w:hint="eastAsia"/>
          <w:sz w:val="28"/>
          <w:szCs w:val="28"/>
          <w:lang w:eastAsia="zh-CN"/>
        </w:rPr>
        <w:t>，合肥市第</w:t>
      </w:r>
      <w:r>
        <w:rPr>
          <w:rFonts w:hint="eastAsia"/>
          <w:sz w:val="28"/>
          <w:szCs w:val="28"/>
          <w:lang w:val="en-US" w:eastAsia="zh-CN"/>
        </w:rPr>
        <w:t>四</w:t>
      </w:r>
      <w:r>
        <w:rPr>
          <w:rFonts w:hint="eastAsia"/>
          <w:sz w:val="28"/>
          <w:szCs w:val="28"/>
          <w:lang w:eastAsia="zh-CN"/>
        </w:rPr>
        <w:t>中学拟就“</w:t>
      </w:r>
      <w:r>
        <w:rPr>
          <w:rFonts w:hint="eastAsia"/>
          <w:sz w:val="28"/>
          <w:szCs w:val="28"/>
        </w:rPr>
        <w:t>合肥</w:t>
      </w:r>
      <w:r>
        <w:rPr>
          <w:rFonts w:hint="eastAsia"/>
          <w:sz w:val="28"/>
          <w:szCs w:val="28"/>
          <w:lang w:val="en-US" w:eastAsia="zh-CN"/>
        </w:rPr>
        <w:t>四</w:t>
      </w:r>
      <w:r>
        <w:rPr>
          <w:rFonts w:hint="eastAsia"/>
          <w:sz w:val="28"/>
          <w:szCs w:val="28"/>
        </w:rPr>
        <w:t>中202</w:t>
      </w:r>
      <w:r>
        <w:rPr>
          <w:rFonts w:hint="eastAsia"/>
          <w:sz w:val="28"/>
          <w:szCs w:val="28"/>
          <w:lang w:val="en-US" w:eastAsia="zh-CN"/>
        </w:rPr>
        <w:t>6</w:t>
      </w:r>
      <w:r>
        <w:rPr>
          <w:rFonts w:hint="eastAsia"/>
          <w:sz w:val="28"/>
          <w:szCs w:val="28"/>
        </w:rPr>
        <w:t>年食堂</w:t>
      </w:r>
      <w:r>
        <w:rPr>
          <w:rFonts w:hint="eastAsia"/>
          <w:sz w:val="28"/>
          <w:szCs w:val="28"/>
          <w:lang w:val="en-US" w:eastAsia="zh-CN"/>
        </w:rPr>
        <w:t>事故排风装置与报警器联动加装</w:t>
      </w:r>
      <w:r>
        <w:rPr>
          <w:rFonts w:hint="eastAsia"/>
          <w:sz w:val="28"/>
          <w:szCs w:val="28"/>
          <w:lang w:eastAsia="zh-CN"/>
        </w:rPr>
        <w:t>采购”项目，以公开挂网询价的方式进行，</w:t>
      </w:r>
      <w:r>
        <w:rPr>
          <w:rFonts w:hint="eastAsia"/>
          <w:sz w:val="28"/>
          <w:szCs w:val="28"/>
          <w:lang w:val="en-US" w:eastAsia="zh-CN"/>
        </w:rPr>
        <w:t>在保证装置配件售后服务质量优、品质高的前提下，</w:t>
      </w:r>
      <w:r>
        <w:rPr>
          <w:rFonts w:hint="eastAsia"/>
          <w:sz w:val="28"/>
          <w:szCs w:val="28"/>
          <w:lang w:eastAsia="zh-CN"/>
        </w:rPr>
        <w:t>遵循公开透明、公平竞争和诚实信用原则，</w:t>
      </w:r>
      <w:bookmarkStart w:id="0" w:name="_GoBack"/>
      <w:bookmarkEnd w:id="0"/>
      <w:r>
        <w:rPr>
          <w:rFonts w:hint="eastAsia"/>
          <w:sz w:val="28"/>
          <w:szCs w:val="28"/>
          <w:lang w:eastAsia="zh-CN"/>
        </w:rPr>
        <w:t>欢迎具有相关业务资质和实施能力的供应商参与报价。</w:t>
      </w:r>
    </w:p>
    <w:p w14:paraId="3EA27321">
      <w:pPr>
        <w:ind w:firstLine="562" w:firstLineChars="200"/>
        <w:jc w:val="both"/>
        <w:rPr>
          <w:rFonts w:hint="eastAsia"/>
          <w:b/>
          <w:bCs/>
          <w:sz w:val="28"/>
          <w:szCs w:val="28"/>
          <w:lang w:eastAsia="zh-CN"/>
        </w:rPr>
      </w:pPr>
      <w:r>
        <w:rPr>
          <w:rFonts w:hint="eastAsia"/>
          <w:b/>
          <w:bCs/>
          <w:sz w:val="28"/>
          <w:szCs w:val="28"/>
          <w:lang w:eastAsia="zh-CN"/>
        </w:rPr>
        <w:t>一、询价标的</w:t>
      </w:r>
    </w:p>
    <w:p w14:paraId="31A0B54E">
      <w:pPr>
        <w:ind w:firstLine="560" w:firstLineChars="200"/>
        <w:jc w:val="both"/>
        <w:rPr>
          <w:rFonts w:hint="eastAsia"/>
          <w:sz w:val="28"/>
          <w:szCs w:val="28"/>
          <w:lang w:val="en-US" w:eastAsia="zh-CN"/>
        </w:rPr>
      </w:pPr>
      <w:r>
        <w:rPr>
          <w:rFonts w:hint="eastAsia"/>
          <w:sz w:val="28"/>
          <w:szCs w:val="28"/>
          <w:lang w:eastAsia="zh-CN"/>
        </w:rPr>
        <w:t>名称：</w:t>
      </w:r>
      <w:r>
        <w:rPr>
          <w:rFonts w:hint="eastAsia"/>
          <w:sz w:val="28"/>
          <w:szCs w:val="28"/>
        </w:rPr>
        <w:t>合肥</w:t>
      </w:r>
      <w:r>
        <w:rPr>
          <w:rFonts w:hint="eastAsia"/>
          <w:sz w:val="28"/>
          <w:szCs w:val="28"/>
          <w:lang w:val="en-US" w:eastAsia="zh-CN"/>
        </w:rPr>
        <w:t>四</w:t>
      </w:r>
      <w:r>
        <w:rPr>
          <w:rFonts w:hint="eastAsia"/>
          <w:sz w:val="28"/>
          <w:szCs w:val="28"/>
        </w:rPr>
        <w:t>中202</w:t>
      </w:r>
      <w:r>
        <w:rPr>
          <w:rFonts w:hint="eastAsia"/>
          <w:sz w:val="28"/>
          <w:szCs w:val="28"/>
          <w:lang w:val="en-US" w:eastAsia="zh-CN"/>
        </w:rPr>
        <w:t>6</w:t>
      </w:r>
      <w:r>
        <w:rPr>
          <w:rFonts w:hint="eastAsia"/>
          <w:sz w:val="28"/>
          <w:szCs w:val="28"/>
        </w:rPr>
        <w:t>年食堂</w:t>
      </w:r>
      <w:r>
        <w:rPr>
          <w:rFonts w:hint="eastAsia"/>
          <w:sz w:val="28"/>
          <w:szCs w:val="28"/>
          <w:lang w:val="en-US" w:eastAsia="zh-CN"/>
        </w:rPr>
        <w:t>事故排风装置与报警器联动加装</w:t>
      </w:r>
    </w:p>
    <w:p w14:paraId="4A53CC48">
      <w:pPr>
        <w:ind w:firstLine="560" w:firstLineChars="200"/>
        <w:jc w:val="both"/>
        <w:rPr>
          <w:rFonts w:hint="eastAsia"/>
          <w:sz w:val="28"/>
          <w:szCs w:val="28"/>
          <w:lang w:eastAsia="zh-CN"/>
        </w:rPr>
      </w:pPr>
      <w:r>
        <w:rPr>
          <w:rFonts w:hint="eastAsia"/>
          <w:sz w:val="28"/>
          <w:szCs w:val="28"/>
          <w:lang w:eastAsia="zh-CN"/>
        </w:rPr>
        <w:t>采购内容：设备采购与安装服务（详见附件1）。</w:t>
      </w:r>
    </w:p>
    <w:p w14:paraId="0C91E0D9">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rPr>
        <w:t>二、对供应商的要求</w:t>
      </w:r>
    </w:p>
    <w:p w14:paraId="74CC5989">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rPr>
        <w:t>1.在中华人民共和国境内不含享有单独关境地位的地区注册，经年检合格，所投服务在其经营范围内，并有能力按本次采购询价文件要求按时、按质、按量提供</w:t>
      </w:r>
      <w:r>
        <w:rPr>
          <w:rFonts w:hint="eastAsia"/>
          <w:sz w:val="28"/>
          <w:szCs w:val="28"/>
          <w:lang w:val="en-US" w:eastAsia="zh-CN"/>
        </w:rPr>
        <w:t>安装</w:t>
      </w:r>
      <w:r>
        <w:rPr>
          <w:rFonts w:hint="eastAsia"/>
          <w:sz w:val="28"/>
          <w:szCs w:val="28"/>
        </w:rPr>
        <w:t>服务的单位。</w:t>
      </w:r>
    </w:p>
    <w:p w14:paraId="2E83E378">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rPr>
        <w:t>2.报价人存在以下不良信用记录情形之一的,不得推荐为成交候选供应商,不得确定为成交供应商，且中标、成交结果无效：</w:t>
      </w:r>
    </w:p>
    <w:p w14:paraId="11589E44">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eastAsia="zh-CN"/>
        </w:rPr>
        <w:t>（</w:t>
      </w:r>
      <w:r>
        <w:rPr>
          <w:rFonts w:hint="eastAsia"/>
          <w:sz w:val="28"/>
          <w:szCs w:val="28"/>
          <w:lang w:val="en-US" w:eastAsia="zh-CN"/>
        </w:rPr>
        <w:t>1）</w:t>
      </w:r>
      <w:r>
        <w:rPr>
          <w:rFonts w:hint="eastAsia"/>
          <w:sz w:val="28"/>
          <w:szCs w:val="28"/>
        </w:rPr>
        <w:t>报价人被人民法院列入失信被执行人的；</w:t>
      </w:r>
    </w:p>
    <w:p w14:paraId="050BE774">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eastAsia="zh-CN"/>
        </w:rPr>
        <w:t>（</w:t>
      </w:r>
      <w:r>
        <w:rPr>
          <w:rFonts w:hint="eastAsia"/>
          <w:sz w:val="28"/>
          <w:szCs w:val="28"/>
          <w:lang w:val="en-US" w:eastAsia="zh-CN"/>
        </w:rPr>
        <w:t>2）</w:t>
      </w:r>
      <w:r>
        <w:rPr>
          <w:rFonts w:hint="eastAsia"/>
          <w:sz w:val="28"/>
          <w:szCs w:val="28"/>
        </w:rPr>
        <w:t>报价人或其法定代表人被人民检察院列入行贿犯罪档案的；</w:t>
      </w:r>
    </w:p>
    <w:p w14:paraId="76283C89">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eastAsia="zh-CN"/>
        </w:rPr>
        <w:t>（</w:t>
      </w:r>
      <w:r>
        <w:rPr>
          <w:rFonts w:hint="eastAsia"/>
          <w:sz w:val="28"/>
          <w:szCs w:val="28"/>
          <w:lang w:val="en-US" w:eastAsia="zh-CN"/>
        </w:rPr>
        <w:t>3）</w:t>
      </w:r>
      <w:r>
        <w:rPr>
          <w:rFonts w:hint="eastAsia"/>
          <w:sz w:val="28"/>
          <w:szCs w:val="28"/>
        </w:rPr>
        <w:t>报价人被工商行政管理部门列入企业经营异常名录的；</w:t>
      </w:r>
    </w:p>
    <w:p w14:paraId="18D4707A">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eastAsia="zh-CN"/>
        </w:rPr>
        <w:t>（</w:t>
      </w:r>
      <w:r>
        <w:rPr>
          <w:rFonts w:hint="eastAsia"/>
          <w:sz w:val="28"/>
          <w:szCs w:val="28"/>
          <w:lang w:val="en-US" w:eastAsia="zh-CN"/>
        </w:rPr>
        <w:t>4）</w:t>
      </w:r>
      <w:r>
        <w:rPr>
          <w:rFonts w:hint="eastAsia"/>
          <w:sz w:val="28"/>
          <w:szCs w:val="28"/>
        </w:rPr>
        <w:t>报价人被税务部门列入重大税收违法案件当事人名单的；</w:t>
      </w:r>
    </w:p>
    <w:p w14:paraId="34631B13">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eastAsia="zh-CN"/>
        </w:rPr>
        <w:t>（</w:t>
      </w:r>
      <w:r>
        <w:rPr>
          <w:rFonts w:hint="eastAsia"/>
          <w:sz w:val="28"/>
          <w:szCs w:val="28"/>
          <w:lang w:val="en-US" w:eastAsia="zh-CN"/>
        </w:rPr>
        <w:t>5）</w:t>
      </w:r>
      <w:r>
        <w:rPr>
          <w:rFonts w:hint="eastAsia"/>
          <w:sz w:val="28"/>
          <w:szCs w:val="28"/>
        </w:rPr>
        <w:t>报价人被政府采购监管部门列入政府采购严重违法失信行为记录名单的。</w:t>
      </w:r>
    </w:p>
    <w:p w14:paraId="44EA6807">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val="en-US" w:eastAsia="zh-CN"/>
        </w:rPr>
        <w:t>3.</w:t>
      </w:r>
      <w:r>
        <w:rPr>
          <w:rFonts w:hint="eastAsia"/>
          <w:sz w:val="28"/>
          <w:szCs w:val="28"/>
        </w:rPr>
        <w:t>供应商有下款第（1）至（6）项情形之一的，中标、成交</w:t>
      </w:r>
      <w:r>
        <w:rPr>
          <w:rFonts w:hint="eastAsia"/>
          <w:sz w:val="28"/>
          <w:szCs w:val="28"/>
          <w:lang w:val="en-US" w:eastAsia="zh-CN"/>
        </w:rPr>
        <w:t>无效</w:t>
      </w:r>
      <w:r>
        <w:rPr>
          <w:rFonts w:hint="eastAsia"/>
          <w:sz w:val="28"/>
          <w:szCs w:val="28"/>
        </w:rPr>
        <w:t>情节严重构成犯罪的，依法追究刑事责任：</w:t>
      </w:r>
    </w:p>
    <w:p w14:paraId="407509E0">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eastAsia="zh-CN"/>
        </w:rPr>
        <w:t>（</w:t>
      </w:r>
      <w:r>
        <w:rPr>
          <w:rFonts w:hint="eastAsia"/>
          <w:sz w:val="28"/>
          <w:szCs w:val="28"/>
          <w:lang w:val="en-US" w:eastAsia="zh-CN"/>
        </w:rPr>
        <w:t>1）</w:t>
      </w:r>
      <w:r>
        <w:rPr>
          <w:rFonts w:hint="eastAsia"/>
          <w:sz w:val="28"/>
          <w:szCs w:val="28"/>
        </w:rPr>
        <w:t>提供虚假材料谋取中标、成交的或提供材料内容有错误的；</w:t>
      </w:r>
    </w:p>
    <w:p w14:paraId="6577CB7C">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eastAsia="zh-CN"/>
        </w:rPr>
        <w:t>（</w:t>
      </w:r>
      <w:r>
        <w:rPr>
          <w:rFonts w:hint="eastAsia"/>
          <w:sz w:val="28"/>
          <w:szCs w:val="28"/>
          <w:lang w:val="en-US" w:eastAsia="zh-CN"/>
        </w:rPr>
        <w:t>2）</w:t>
      </w:r>
      <w:r>
        <w:rPr>
          <w:rFonts w:hint="eastAsia"/>
          <w:sz w:val="28"/>
          <w:szCs w:val="28"/>
        </w:rPr>
        <w:t>采取不正当手段诋毁、排挤其他供应商的；</w:t>
      </w:r>
    </w:p>
    <w:p w14:paraId="49A86D17">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eastAsia="zh-CN"/>
        </w:rPr>
        <w:t>（</w:t>
      </w:r>
      <w:r>
        <w:rPr>
          <w:rFonts w:hint="eastAsia"/>
          <w:sz w:val="28"/>
          <w:szCs w:val="28"/>
          <w:lang w:val="en-US" w:eastAsia="zh-CN"/>
        </w:rPr>
        <w:t>3）</w:t>
      </w:r>
      <w:r>
        <w:rPr>
          <w:rFonts w:hint="eastAsia"/>
          <w:sz w:val="28"/>
          <w:szCs w:val="28"/>
        </w:rPr>
        <w:t>与采购人、其他供应商或者采购代理机构恶意串通的；</w:t>
      </w:r>
    </w:p>
    <w:p w14:paraId="71784ACA">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eastAsia="zh-CN"/>
        </w:rPr>
        <w:t>（</w:t>
      </w:r>
      <w:r>
        <w:rPr>
          <w:rFonts w:hint="eastAsia"/>
          <w:sz w:val="28"/>
          <w:szCs w:val="28"/>
          <w:lang w:val="en-US" w:eastAsia="zh-CN"/>
        </w:rPr>
        <w:t>4）</w:t>
      </w:r>
      <w:r>
        <w:rPr>
          <w:rFonts w:hint="eastAsia"/>
          <w:sz w:val="28"/>
          <w:szCs w:val="28"/>
        </w:rPr>
        <w:t>向采购人、采购代理机构行贿或者提供其他不正当利益的；</w:t>
      </w:r>
    </w:p>
    <w:p w14:paraId="3EA1BD51">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eastAsia="zh-CN"/>
        </w:rPr>
        <w:t>（</w:t>
      </w:r>
      <w:r>
        <w:rPr>
          <w:rFonts w:hint="eastAsia"/>
          <w:sz w:val="28"/>
          <w:szCs w:val="28"/>
          <w:lang w:val="en-US" w:eastAsia="zh-CN"/>
        </w:rPr>
        <w:t>5）</w:t>
      </w:r>
      <w:r>
        <w:rPr>
          <w:rFonts w:hint="eastAsia"/>
          <w:sz w:val="28"/>
          <w:szCs w:val="28"/>
        </w:rPr>
        <w:t>在招标采购过程中与采购人进行协商谈判的；</w:t>
      </w:r>
    </w:p>
    <w:p w14:paraId="0B99817F">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eastAsia="zh-CN"/>
        </w:rPr>
        <w:t>（</w:t>
      </w:r>
      <w:r>
        <w:rPr>
          <w:rFonts w:hint="eastAsia"/>
          <w:sz w:val="28"/>
          <w:szCs w:val="28"/>
          <w:lang w:val="en-US" w:eastAsia="zh-CN"/>
        </w:rPr>
        <w:t>6）</w:t>
      </w:r>
      <w:r>
        <w:rPr>
          <w:rFonts w:hint="eastAsia"/>
          <w:sz w:val="28"/>
          <w:szCs w:val="28"/>
        </w:rPr>
        <w:t>拒绝有关部门监督检查或者提供虚假情况的。</w:t>
      </w:r>
    </w:p>
    <w:p w14:paraId="5204BD9D">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rPr>
        <w:t>4.供应商参加询价活动应当具备下列条件，否则中标、成交</w:t>
      </w:r>
      <w:r>
        <w:rPr>
          <w:rFonts w:hint="eastAsia"/>
          <w:sz w:val="28"/>
          <w:szCs w:val="28"/>
          <w:lang w:val="en-US" w:eastAsia="zh-CN"/>
        </w:rPr>
        <w:t>结果</w:t>
      </w:r>
      <w:r>
        <w:rPr>
          <w:rFonts w:hint="eastAsia"/>
          <w:sz w:val="28"/>
          <w:szCs w:val="28"/>
        </w:rPr>
        <w:t>无效：</w:t>
      </w:r>
    </w:p>
    <w:p w14:paraId="4CC1FB28">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eastAsia="zh-CN"/>
        </w:rPr>
        <w:t>（</w:t>
      </w:r>
      <w:r>
        <w:rPr>
          <w:rFonts w:hint="eastAsia"/>
          <w:sz w:val="28"/>
          <w:szCs w:val="28"/>
          <w:lang w:val="en-US" w:eastAsia="zh-CN"/>
        </w:rPr>
        <w:t>1）</w:t>
      </w:r>
      <w:r>
        <w:rPr>
          <w:rFonts w:hint="eastAsia"/>
          <w:sz w:val="28"/>
          <w:szCs w:val="28"/>
        </w:rPr>
        <w:t>具有独立承担民事责任的能力;</w:t>
      </w:r>
    </w:p>
    <w:p w14:paraId="2C088689">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eastAsia="zh-CN"/>
        </w:rPr>
        <w:t>（</w:t>
      </w:r>
      <w:r>
        <w:rPr>
          <w:rFonts w:hint="eastAsia"/>
          <w:sz w:val="28"/>
          <w:szCs w:val="28"/>
          <w:lang w:val="en-US" w:eastAsia="zh-CN"/>
        </w:rPr>
        <w:t>2）</w:t>
      </w:r>
      <w:r>
        <w:rPr>
          <w:rFonts w:hint="eastAsia"/>
          <w:sz w:val="28"/>
          <w:szCs w:val="28"/>
        </w:rPr>
        <w:t>具有良好的商业信誉和健全的财务会计制度;</w:t>
      </w:r>
    </w:p>
    <w:p w14:paraId="10A1B434">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eastAsia="zh-CN"/>
        </w:rPr>
        <w:t>（</w:t>
      </w:r>
      <w:r>
        <w:rPr>
          <w:rFonts w:hint="eastAsia"/>
          <w:sz w:val="28"/>
          <w:szCs w:val="28"/>
          <w:lang w:val="en-US" w:eastAsia="zh-CN"/>
        </w:rPr>
        <w:t>3）</w:t>
      </w:r>
      <w:r>
        <w:rPr>
          <w:rFonts w:hint="eastAsia"/>
          <w:sz w:val="28"/>
          <w:szCs w:val="28"/>
        </w:rPr>
        <w:t>具有履行合同所必需的设备和专业技术能力;</w:t>
      </w:r>
    </w:p>
    <w:p w14:paraId="376E7507">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eastAsia="zh-CN"/>
        </w:rPr>
        <w:t>（</w:t>
      </w:r>
      <w:r>
        <w:rPr>
          <w:rFonts w:hint="eastAsia"/>
          <w:sz w:val="28"/>
          <w:szCs w:val="28"/>
          <w:lang w:val="en-US" w:eastAsia="zh-CN"/>
        </w:rPr>
        <w:t>4）</w:t>
      </w:r>
      <w:r>
        <w:rPr>
          <w:rFonts w:hint="eastAsia"/>
          <w:sz w:val="28"/>
          <w:szCs w:val="28"/>
        </w:rPr>
        <w:t>有依法缴纳税收和社会保障资金的良好记录;</w:t>
      </w:r>
    </w:p>
    <w:p w14:paraId="142D5768">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eastAsia="zh-CN"/>
        </w:rPr>
        <w:t>（</w:t>
      </w:r>
      <w:r>
        <w:rPr>
          <w:rFonts w:hint="eastAsia"/>
          <w:sz w:val="28"/>
          <w:szCs w:val="28"/>
          <w:lang w:val="en-US" w:eastAsia="zh-CN"/>
        </w:rPr>
        <w:t>5）</w:t>
      </w:r>
      <w:r>
        <w:rPr>
          <w:rFonts w:hint="eastAsia"/>
          <w:sz w:val="28"/>
          <w:szCs w:val="28"/>
        </w:rPr>
        <w:t>参加采购活动前三年内，在经营活动中没有重大违法记录;</w:t>
      </w:r>
    </w:p>
    <w:p w14:paraId="01C90FCF">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lang w:eastAsia="zh-CN"/>
        </w:rPr>
        <w:t>（</w:t>
      </w:r>
      <w:r>
        <w:rPr>
          <w:rFonts w:hint="eastAsia"/>
          <w:sz w:val="28"/>
          <w:szCs w:val="28"/>
          <w:lang w:val="en-US" w:eastAsia="zh-CN"/>
        </w:rPr>
        <w:t>6）</w:t>
      </w:r>
      <w:r>
        <w:rPr>
          <w:rFonts w:hint="eastAsia"/>
          <w:sz w:val="28"/>
          <w:szCs w:val="28"/>
        </w:rPr>
        <w:t>法律</w:t>
      </w:r>
      <w:r>
        <w:rPr>
          <w:rFonts w:hint="eastAsia"/>
          <w:sz w:val="28"/>
          <w:szCs w:val="28"/>
          <w:lang w:eastAsia="zh-CN"/>
        </w:rPr>
        <w:t>、</w:t>
      </w:r>
      <w:r>
        <w:rPr>
          <w:rFonts w:hint="eastAsia"/>
          <w:sz w:val="28"/>
          <w:szCs w:val="28"/>
        </w:rPr>
        <w:t>行政法规规定的其他条件。</w:t>
      </w:r>
    </w:p>
    <w:p w14:paraId="658F05CB">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rPr>
      </w:pPr>
      <w:r>
        <w:rPr>
          <w:rFonts w:hint="eastAsia"/>
          <w:sz w:val="28"/>
          <w:szCs w:val="28"/>
        </w:rPr>
        <w:t>5.投标人须具有有效营业执照和税务登记证的扫描件或影印件</w:t>
      </w:r>
      <w:r>
        <w:rPr>
          <w:rFonts w:hint="eastAsia"/>
          <w:sz w:val="28"/>
          <w:szCs w:val="28"/>
          <w:lang w:eastAsia="zh-CN"/>
        </w:rPr>
        <w:t>，</w:t>
      </w:r>
      <w:r>
        <w:rPr>
          <w:rFonts w:hint="eastAsia"/>
          <w:sz w:val="28"/>
          <w:szCs w:val="28"/>
        </w:rPr>
        <w:t>应完整的体现出营业执照和税务登记证的全部内容。已办理“三证</w:t>
      </w:r>
      <w:r>
        <w:rPr>
          <w:rFonts w:hint="eastAsia"/>
          <w:sz w:val="28"/>
          <w:szCs w:val="28"/>
          <w:lang w:val="en-US" w:eastAsia="zh-CN"/>
        </w:rPr>
        <w:t>合</w:t>
      </w:r>
      <w:r>
        <w:rPr>
          <w:rFonts w:hint="eastAsia"/>
          <w:sz w:val="28"/>
          <w:szCs w:val="28"/>
        </w:rPr>
        <w:t>一”登记的，响应文件中提供营业执照扫描件即可；具有提供对公账户并开具增值税发票能力；投标人须具备</w:t>
      </w:r>
      <w:r>
        <w:rPr>
          <w:rFonts w:hint="eastAsia"/>
          <w:sz w:val="28"/>
          <w:szCs w:val="28"/>
          <w:lang w:val="en-US" w:eastAsia="zh-CN"/>
        </w:rPr>
        <w:t>事故排风装置与报警器联动加装及</w:t>
      </w:r>
      <w:r>
        <w:rPr>
          <w:rFonts w:hint="eastAsia"/>
          <w:sz w:val="28"/>
          <w:szCs w:val="28"/>
        </w:rPr>
        <w:t>维修</w:t>
      </w:r>
      <w:r>
        <w:rPr>
          <w:rFonts w:hint="eastAsia"/>
          <w:sz w:val="28"/>
          <w:szCs w:val="28"/>
          <w:lang w:val="en-US" w:eastAsia="zh-CN"/>
        </w:rPr>
        <w:t>相</w:t>
      </w:r>
      <w:r>
        <w:rPr>
          <w:rFonts w:hint="eastAsia"/>
          <w:sz w:val="28"/>
          <w:szCs w:val="28"/>
        </w:rPr>
        <w:t>关资质，并具有技术过硬的保障团队，若涉及设备报修，则须在1</w:t>
      </w:r>
      <w:r>
        <w:rPr>
          <w:rFonts w:hint="eastAsia"/>
          <w:sz w:val="28"/>
          <w:szCs w:val="28"/>
          <w:lang w:val="en-US" w:eastAsia="zh-CN"/>
        </w:rPr>
        <w:t>小</w:t>
      </w:r>
      <w:r>
        <w:rPr>
          <w:rFonts w:hint="eastAsia"/>
          <w:sz w:val="28"/>
          <w:szCs w:val="28"/>
        </w:rPr>
        <w:t>时内解决故障或提供备用机。</w:t>
      </w:r>
    </w:p>
    <w:p w14:paraId="0177376F">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val="en-US" w:eastAsia="zh-CN"/>
        </w:rPr>
        <w:t>6</w:t>
      </w:r>
      <w:r>
        <w:rPr>
          <w:rFonts w:hint="eastAsia"/>
          <w:sz w:val="28"/>
          <w:szCs w:val="28"/>
        </w:rPr>
        <w:t>.质保期为合同签订后3年，质保期内设备损坏、故障均需上</w:t>
      </w:r>
      <w:r>
        <w:rPr>
          <w:rFonts w:hint="eastAsia"/>
          <w:sz w:val="28"/>
          <w:szCs w:val="28"/>
          <w:lang w:val="en-US" w:eastAsia="zh-CN"/>
        </w:rPr>
        <w:t>门</w:t>
      </w:r>
      <w:r>
        <w:rPr>
          <w:rFonts w:hint="eastAsia"/>
          <w:sz w:val="28"/>
          <w:szCs w:val="28"/>
        </w:rPr>
        <w:t>服务，包含耗材配件，费用包含在报价之内</w:t>
      </w:r>
      <w:r>
        <w:rPr>
          <w:rFonts w:hint="eastAsia"/>
          <w:sz w:val="28"/>
          <w:szCs w:val="28"/>
          <w:lang w:eastAsia="zh-CN"/>
        </w:rPr>
        <w:t>。</w:t>
      </w:r>
    </w:p>
    <w:p w14:paraId="2B796B5E">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三、确定成交供应商的原则和数量</w:t>
      </w:r>
    </w:p>
    <w:p w14:paraId="3BBA3875">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询价小组从供货质量品质和服务能力均能满足采购文件实质性响应要求的供应商中，按照有效最低报价确定中标人，为成交供应商。若有2家及以上满足采购询价文件实质性响应要求且报价最低的供应商，则由询价小组投票选择成交供应商。投标人所报价格在合同实施期间,不因市场变化因素而变动或变相拒绝供货等。</w:t>
      </w:r>
    </w:p>
    <w:p w14:paraId="14689C5E">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四、采购要求及说明</w:t>
      </w:r>
    </w:p>
    <w:p w14:paraId="56374604">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sz w:val="28"/>
          <w:szCs w:val="28"/>
          <w:lang w:val="en-US" w:eastAsia="zh-CN"/>
        </w:rPr>
      </w:pPr>
      <w:r>
        <w:rPr>
          <w:rFonts w:hint="eastAsia"/>
          <w:sz w:val="28"/>
          <w:szCs w:val="28"/>
          <w:lang w:eastAsia="zh-CN"/>
        </w:rPr>
        <w:t>1.本次采购主要为</w:t>
      </w:r>
      <w:r>
        <w:rPr>
          <w:rFonts w:hint="eastAsia"/>
          <w:sz w:val="28"/>
          <w:szCs w:val="28"/>
          <w:u w:val="single"/>
          <w:lang w:eastAsia="zh-CN"/>
        </w:rPr>
        <w:t>合肥四中2026年食堂事故排风装置与报警器联动加装采购</w:t>
      </w:r>
      <w:r>
        <w:rPr>
          <w:rFonts w:hint="eastAsia"/>
          <w:sz w:val="28"/>
          <w:szCs w:val="28"/>
          <w:lang w:eastAsia="zh-CN"/>
        </w:rPr>
        <w:t>询价，主要包含</w:t>
      </w:r>
      <w:r>
        <w:rPr>
          <w:rFonts w:hint="eastAsia"/>
          <w:sz w:val="28"/>
          <w:szCs w:val="28"/>
          <w:lang w:val="en-US" w:eastAsia="zh-CN"/>
        </w:rPr>
        <w:t>防爆风机、风机控制柜、镀锌风管、百叶风口等其他全部所需配件及吊顶的拆除与恢复；并清理好卫生。</w:t>
      </w:r>
    </w:p>
    <w:p w14:paraId="19F024C3">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2.为保证采购的配件符合预设要求，供应商需按照采购人要求</w:t>
      </w:r>
      <w:r>
        <w:rPr>
          <w:rFonts w:hint="eastAsia"/>
          <w:sz w:val="28"/>
          <w:szCs w:val="28"/>
          <w:lang w:val="en-US" w:eastAsia="zh-CN"/>
        </w:rPr>
        <w:t>进</w:t>
      </w:r>
      <w:r>
        <w:rPr>
          <w:rFonts w:hint="eastAsia"/>
          <w:sz w:val="28"/>
          <w:szCs w:val="28"/>
          <w:lang w:eastAsia="zh-CN"/>
        </w:rPr>
        <w:t>行配件供应且兼容适配，提供产品的性能应不低于采购人需求。供应商应具有较强的设备储备和维修保障能力，确保监管设备稳定运行、质量品质、品牌型号优等。</w:t>
      </w:r>
    </w:p>
    <w:p w14:paraId="44AA67DC">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3.严禁成交供应商因成本、利润等原因选择性供货，故意不提供</w:t>
      </w:r>
    </w:p>
    <w:p w14:paraId="7799F301">
      <w:pPr>
        <w:keepNext w:val="0"/>
        <w:keepLines w:val="0"/>
        <w:pageBreakBefore w:val="0"/>
        <w:widowControl w:val="0"/>
        <w:kinsoku/>
        <w:wordWrap/>
        <w:overflowPunct/>
        <w:topLinePunct w:val="0"/>
        <w:autoSpaceDE/>
        <w:autoSpaceDN/>
        <w:bidi w:val="0"/>
        <w:adjustRightInd/>
        <w:snapToGrid/>
        <w:jc w:val="both"/>
        <w:textAlignment w:val="auto"/>
        <w:rPr>
          <w:rFonts w:hint="eastAsia"/>
          <w:sz w:val="28"/>
          <w:szCs w:val="28"/>
          <w:lang w:eastAsia="zh-CN"/>
        </w:rPr>
      </w:pPr>
      <w:r>
        <w:rPr>
          <w:rFonts w:hint="eastAsia"/>
          <w:sz w:val="28"/>
          <w:szCs w:val="28"/>
          <w:lang w:eastAsia="zh-CN"/>
        </w:rPr>
        <w:t>采购人所需要的设施设备，否则因未能完成供货而无法付款。</w:t>
      </w:r>
    </w:p>
    <w:p w14:paraId="7AACD5BF">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p>
    <w:p w14:paraId="50279813">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4.质保需求</w:t>
      </w:r>
    </w:p>
    <w:p w14:paraId="5BD7AF9E">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依据采购人实际需求，提供设备并完成相关操作培训，供应商提供维修服务（费用包含在报价内），并应于采购人报修之时其1个小时内到现场进行维修，一般情况下应于到达现场后2个小时内将故障处理完毕。若在约定的时间内未能弥补缺陷，采购人可采取必要的补救措施或提供备用品且不影响使用功能，但其风险和费用包含在报价内。同一处或相同故障连续出现3次以上的，供应商必须更换全新机器设备。</w:t>
      </w:r>
    </w:p>
    <w:p w14:paraId="0DE08498">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5.送货与验收要求：</w:t>
      </w:r>
    </w:p>
    <w:p w14:paraId="5FF44D47">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w:t>
      </w:r>
      <w:r>
        <w:rPr>
          <w:rFonts w:hint="eastAsia"/>
          <w:sz w:val="28"/>
          <w:szCs w:val="28"/>
          <w:lang w:val="en-US" w:eastAsia="zh-CN"/>
        </w:rPr>
        <w:t>1）</w:t>
      </w:r>
      <w:r>
        <w:rPr>
          <w:rFonts w:hint="eastAsia"/>
          <w:sz w:val="28"/>
          <w:szCs w:val="28"/>
          <w:lang w:eastAsia="zh-CN"/>
        </w:rPr>
        <w:t>成交供应商须及时将配件物品送到采购人指定地点，在发送物品之前，应预先联系采购人商定具体时间，以便采购人准备接货。</w:t>
      </w:r>
    </w:p>
    <w:p w14:paraId="0EB579BD">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w:t>
      </w:r>
      <w:r>
        <w:rPr>
          <w:rFonts w:hint="eastAsia"/>
          <w:sz w:val="28"/>
          <w:szCs w:val="28"/>
          <w:lang w:val="en-US" w:eastAsia="zh-CN"/>
        </w:rPr>
        <w:t>2）</w:t>
      </w:r>
      <w:r>
        <w:rPr>
          <w:rFonts w:hint="eastAsia"/>
          <w:sz w:val="28"/>
          <w:szCs w:val="28"/>
          <w:lang w:eastAsia="zh-CN"/>
        </w:rPr>
        <w:t>发送物资的包装应满足防湿防破、完整无损的要求，保证物品安全完整到校。物资在到达采购人所在地及收货前发生的不可预见的风险均由成交供应商自行负责。</w:t>
      </w:r>
    </w:p>
    <w:p w14:paraId="170E4337">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w:t>
      </w:r>
      <w:r>
        <w:rPr>
          <w:rFonts w:hint="eastAsia"/>
          <w:sz w:val="28"/>
          <w:szCs w:val="28"/>
          <w:lang w:val="en-US" w:eastAsia="zh-CN"/>
        </w:rPr>
        <w:t>3）</w:t>
      </w:r>
      <w:r>
        <w:rPr>
          <w:rFonts w:hint="eastAsia"/>
          <w:sz w:val="28"/>
          <w:szCs w:val="28"/>
          <w:lang w:eastAsia="zh-CN"/>
        </w:rPr>
        <w:t>提供设备货物务必按照采购人要求的规格参数、品种数量等供货租赁，否则无法完成支付。</w:t>
      </w:r>
    </w:p>
    <w:p w14:paraId="384040D2">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w:t>
      </w:r>
      <w:r>
        <w:rPr>
          <w:rFonts w:hint="eastAsia"/>
          <w:sz w:val="28"/>
          <w:szCs w:val="28"/>
          <w:lang w:val="en-US" w:eastAsia="zh-CN"/>
        </w:rPr>
        <w:t>4）</w:t>
      </w:r>
      <w:r>
        <w:rPr>
          <w:rFonts w:hint="eastAsia"/>
          <w:sz w:val="28"/>
          <w:szCs w:val="28"/>
          <w:lang w:eastAsia="zh-CN"/>
        </w:rPr>
        <w:t>成交供应商须具有良好的本地化服务能力，根据采购人需求及时派人到校处理配件设备故障、巡检巡查、更换旧设备、结账等事务。</w:t>
      </w:r>
    </w:p>
    <w:p w14:paraId="2A58DEB4">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w:t>
      </w:r>
      <w:r>
        <w:rPr>
          <w:rFonts w:hint="eastAsia"/>
          <w:sz w:val="28"/>
          <w:szCs w:val="28"/>
          <w:lang w:val="en-US" w:eastAsia="zh-CN"/>
        </w:rPr>
        <w:t>5）</w:t>
      </w:r>
      <w:r>
        <w:rPr>
          <w:rFonts w:hint="eastAsia"/>
          <w:sz w:val="28"/>
          <w:szCs w:val="28"/>
          <w:lang w:eastAsia="zh-CN"/>
        </w:rPr>
        <w:t>送货交接、退货补发等环节所发生的费用全部由成交供应商自行承担。</w:t>
      </w:r>
    </w:p>
    <w:p w14:paraId="620555AC">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w:t>
      </w:r>
      <w:r>
        <w:rPr>
          <w:rFonts w:hint="eastAsia"/>
          <w:sz w:val="28"/>
          <w:szCs w:val="28"/>
          <w:lang w:val="en-US" w:eastAsia="zh-CN"/>
        </w:rPr>
        <w:t>6）</w:t>
      </w:r>
      <w:r>
        <w:rPr>
          <w:rFonts w:hint="eastAsia"/>
          <w:sz w:val="28"/>
          <w:szCs w:val="28"/>
          <w:lang w:eastAsia="zh-CN"/>
        </w:rPr>
        <w:t>询价供应商需联系采购部门，自行勘测现场，了解采购人需求，</w:t>
      </w:r>
      <w:r>
        <w:rPr>
          <w:rFonts w:hint="eastAsia"/>
          <w:sz w:val="28"/>
          <w:szCs w:val="28"/>
          <w:lang w:val="en-US" w:eastAsia="zh-CN"/>
        </w:rPr>
        <w:t>慎</w:t>
      </w:r>
      <w:r>
        <w:rPr>
          <w:rFonts w:hint="eastAsia"/>
          <w:sz w:val="28"/>
          <w:szCs w:val="28"/>
          <w:lang w:eastAsia="zh-CN"/>
        </w:rPr>
        <w:t>重报价，报价一经认可，即为签订合同最终依据。</w:t>
      </w:r>
    </w:p>
    <w:p w14:paraId="788B9848">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6.合同与验收要求：</w:t>
      </w:r>
    </w:p>
    <w:p w14:paraId="25D3594D">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w:t>
      </w:r>
      <w:r>
        <w:rPr>
          <w:rFonts w:hint="eastAsia"/>
          <w:sz w:val="28"/>
          <w:szCs w:val="28"/>
          <w:lang w:val="en-US" w:eastAsia="zh-CN"/>
        </w:rPr>
        <w:t>1）</w:t>
      </w:r>
      <w:r>
        <w:rPr>
          <w:rFonts w:hint="eastAsia"/>
          <w:sz w:val="28"/>
          <w:szCs w:val="28"/>
          <w:lang w:eastAsia="zh-CN"/>
        </w:rPr>
        <w:t>成交供应商在接到中标通知且公示无异议后，须及时与采购人签订合同，合同主要内容约定不低于询价规格参数要求，否则签订合同无效；</w:t>
      </w:r>
    </w:p>
    <w:p w14:paraId="7E722F72">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w:t>
      </w:r>
      <w:r>
        <w:rPr>
          <w:rFonts w:hint="eastAsia"/>
          <w:sz w:val="28"/>
          <w:szCs w:val="28"/>
          <w:lang w:val="en-US" w:eastAsia="zh-CN"/>
        </w:rPr>
        <w:t>2）</w:t>
      </w:r>
      <w:r>
        <w:rPr>
          <w:rFonts w:hint="eastAsia"/>
          <w:sz w:val="28"/>
          <w:szCs w:val="28"/>
          <w:lang w:eastAsia="zh-CN"/>
        </w:rPr>
        <w:t>在发送物品之前，应预先联系采购人商定具体时间、地点，准备好验收单（验收单填写以本次采购信息为准），以便采购人接货验收，验收时采购人不少于3人现场核验，核实无误后签字验收。</w:t>
      </w:r>
    </w:p>
    <w:p w14:paraId="76D3DDC4">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w:t>
      </w:r>
      <w:r>
        <w:rPr>
          <w:rFonts w:hint="eastAsia"/>
          <w:sz w:val="28"/>
          <w:szCs w:val="28"/>
          <w:lang w:val="en-US" w:eastAsia="zh-CN"/>
        </w:rPr>
        <w:t>3）</w:t>
      </w:r>
      <w:r>
        <w:rPr>
          <w:rFonts w:hint="eastAsia"/>
          <w:sz w:val="28"/>
          <w:szCs w:val="28"/>
          <w:lang w:eastAsia="zh-CN"/>
        </w:rPr>
        <w:t>合同、验收单均一式三份，一份交由总务处存档，一份交由申购部门办理转账支付使用，一份由供应商自行留存。</w:t>
      </w:r>
    </w:p>
    <w:p w14:paraId="525051B5">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五、付款要求</w:t>
      </w:r>
    </w:p>
    <w:p w14:paraId="344C421A">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val="en-US" w:eastAsia="zh-CN"/>
        </w:rPr>
      </w:pPr>
      <w:r>
        <w:rPr>
          <w:rFonts w:hint="eastAsia"/>
          <w:sz w:val="28"/>
          <w:szCs w:val="28"/>
          <w:lang w:eastAsia="zh-CN"/>
        </w:rPr>
        <w:t>双方签订合同（或徽采云供应商使用在线电子合同）后，设备</w:t>
      </w:r>
      <w:r>
        <w:rPr>
          <w:rFonts w:hint="eastAsia"/>
          <w:sz w:val="28"/>
          <w:szCs w:val="28"/>
          <w:lang w:val="en-US" w:eastAsia="zh-CN"/>
        </w:rPr>
        <w:t>送</w:t>
      </w:r>
      <w:r>
        <w:rPr>
          <w:rFonts w:hint="eastAsia"/>
          <w:sz w:val="28"/>
          <w:szCs w:val="28"/>
          <w:lang w:eastAsia="zh-CN"/>
        </w:rPr>
        <w:t>达采购人指定位置，安装调试完成，经双方验收无误后办理</w:t>
      </w:r>
      <w:r>
        <w:rPr>
          <w:rFonts w:hint="eastAsia"/>
          <w:sz w:val="28"/>
          <w:szCs w:val="28"/>
          <w:u w:val="single"/>
          <w:lang w:val="en-US" w:eastAsia="zh-CN"/>
        </w:rPr>
        <w:t>一次性</w:t>
      </w:r>
      <w:r>
        <w:rPr>
          <w:rFonts w:hint="eastAsia"/>
          <w:sz w:val="28"/>
          <w:szCs w:val="28"/>
          <w:u w:val="single"/>
          <w:lang w:eastAsia="zh-CN"/>
        </w:rPr>
        <w:t>结款</w:t>
      </w:r>
      <w:r>
        <w:rPr>
          <w:rFonts w:hint="eastAsia"/>
          <w:sz w:val="28"/>
          <w:szCs w:val="28"/>
          <w:lang w:eastAsia="zh-CN"/>
        </w:rPr>
        <w:t>。双方 （采购人验收不少于 3 人）签字验收作为结账付款附件。</w:t>
      </w:r>
      <w:r>
        <w:rPr>
          <w:rFonts w:hint="eastAsia"/>
          <w:sz w:val="28"/>
          <w:szCs w:val="28"/>
          <w:lang w:val="en-US" w:eastAsia="zh-CN"/>
        </w:rPr>
        <w:t xml:space="preserve">  </w:t>
      </w:r>
    </w:p>
    <w:p w14:paraId="03D7D90B">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为了既保证供应商有合理利润，同时又能保证采购人采购的质量品质和售后服务，报价应控制在合理的幅度范围内，其中报价应包括设备购置安装、物流调换、拆装搬运、安装调试、线路辅材、巡查巡检、维护维修、售后质保等一切费用在内，投标报价后不再增补任何费用。</w:t>
      </w:r>
    </w:p>
    <w:p w14:paraId="08D7BFB1">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六、报价须知</w:t>
      </w:r>
    </w:p>
    <w:p w14:paraId="48804E05">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eastAsia="zh-CN"/>
        </w:rPr>
        <w:t>1.报价方式：填报询价单；</w:t>
      </w:r>
    </w:p>
    <w:p w14:paraId="1506F182">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sz w:val="28"/>
          <w:szCs w:val="28"/>
          <w:lang w:val="en-US" w:eastAsia="zh-CN"/>
        </w:rPr>
      </w:pPr>
      <w:r>
        <w:rPr>
          <w:rFonts w:hint="eastAsia"/>
          <w:sz w:val="28"/>
          <w:szCs w:val="28"/>
          <w:lang w:val="en-US" w:eastAsia="zh-CN"/>
        </w:rPr>
        <w:t>2.最高限价：90000.00元；</w:t>
      </w:r>
    </w:p>
    <w:p w14:paraId="6BAD3B33">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28"/>
          <w:lang w:eastAsia="zh-CN"/>
        </w:rPr>
      </w:pPr>
      <w:r>
        <w:rPr>
          <w:rFonts w:hint="eastAsia"/>
          <w:sz w:val="28"/>
          <w:szCs w:val="28"/>
          <w:lang w:val="en-US" w:eastAsia="zh-CN"/>
        </w:rPr>
        <w:t>3</w:t>
      </w:r>
      <w:r>
        <w:rPr>
          <w:rFonts w:hint="eastAsia"/>
          <w:sz w:val="28"/>
          <w:szCs w:val="28"/>
          <w:lang w:eastAsia="zh-CN"/>
        </w:rPr>
        <w:t>.报价时间：</w:t>
      </w:r>
      <w:r>
        <w:rPr>
          <w:rFonts w:hint="eastAsia"/>
          <w:sz w:val="28"/>
          <w:szCs w:val="28"/>
          <w:u w:val="single"/>
          <w:lang w:eastAsia="zh-CN"/>
        </w:rPr>
        <w:t>202</w:t>
      </w:r>
      <w:r>
        <w:rPr>
          <w:rFonts w:hint="eastAsia"/>
          <w:sz w:val="28"/>
          <w:szCs w:val="28"/>
          <w:u w:val="single"/>
          <w:lang w:val="en-US" w:eastAsia="zh-CN"/>
        </w:rPr>
        <w:t>6</w:t>
      </w:r>
      <w:r>
        <w:rPr>
          <w:rFonts w:hint="eastAsia"/>
          <w:sz w:val="28"/>
          <w:szCs w:val="28"/>
          <w:u w:val="single"/>
          <w:lang w:eastAsia="zh-CN"/>
        </w:rPr>
        <w:t>年</w:t>
      </w:r>
      <w:r>
        <w:rPr>
          <w:rFonts w:hint="eastAsia"/>
          <w:sz w:val="28"/>
          <w:szCs w:val="28"/>
          <w:u w:val="single"/>
          <w:lang w:val="en-US" w:eastAsia="zh-CN"/>
        </w:rPr>
        <w:t>9</w:t>
      </w:r>
      <w:r>
        <w:rPr>
          <w:rFonts w:hint="eastAsia"/>
          <w:sz w:val="28"/>
          <w:szCs w:val="28"/>
          <w:u w:val="single"/>
          <w:lang w:eastAsia="zh-CN"/>
        </w:rPr>
        <w:t>月</w:t>
      </w:r>
      <w:r>
        <w:rPr>
          <w:rFonts w:hint="eastAsia"/>
          <w:sz w:val="28"/>
          <w:szCs w:val="28"/>
          <w:u w:val="single"/>
          <w:lang w:val="en-US" w:eastAsia="zh-CN"/>
        </w:rPr>
        <w:t>18</w:t>
      </w:r>
      <w:r>
        <w:rPr>
          <w:rFonts w:hint="eastAsia"/>
          <w:sz w:val="28"/>
          <w:szCs w:val="28"/>
          <w:u w:val="single"/>
          <w:lang w:eastAsia="zh-CN"/>
        </w:rPr>
        <w:t>日下午17:00前提供报价</w:t>
      </w:r>
      <w:r>
        <w:rPr>
          <w:rFonts w:hint="eastAsia"/>
          <w:sz w:val="28"/>
          <w:szCs w:val="28"/>
          <w:lang w:eastAsia="zh-CN"/>
        </w:rPr>
        <w:t>，逾期视为放弃（节假日、周末正常值班）；</w:t>
      </w:r>
    </w:p>
    <w:p w14:paraId="4843A9EC">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sz w:val="28"/>
          <w:szCs w:val="28"/>
          <w:lang w:val="en-US" w:eastAsia="zh-CN"/>
        </w:rPr>
      </w:pPr>
      <w:r>
        <w:rPr>
          <w:rFonts w:hint="eastAsia"/>
          <w:sz w:val="28"/>
          <w:szCs w:val="28"/>
          <w:lang w:val="en-US" w:eastAsia="zh-CN"/>
        </w:rPr>
        <w:t>4</w:t>
      </w:r>
      <w:r>
        <w:rPr>
          <w:rFonts w:hint="eastAsia"/>
          <w:sz w:val="28"/>
          <w:szCs w:val="28"/>
          <w:lang w:eastAsia="zh-CN"/>
        </w:rPr>
        <w:t>.</w:t>
      </w:r>
      <w:r>
        <w:rPr>
          <w:rFonts w:hint="eastAsia"/>
          <w:sz w:val="28"/>
          <w:szCs w:val="28"/>
          <w:lang w:val="en-US" w:eastAsia="zh-CN"/>
        </w:rPr>
        <w:t>报价地点及联系人</w:t>
      </w:r>
      <w:r>
        <w:rPr>
          <w:rFonts w:hint="eastAsia"/>
          <w:sz w:val="28"/>
          <w:szCs w:val="28"/>
          <w:lang w:eastAsia="zh-CN"/>
        </w:rPr>
        <w:t>：</w:t>
      </w:r>
      <w:r>
        <w:rPr>
          <w:rFonts w:hint="eastAsia"/>
          <w:sz w:val="28"/>
          <w:szCs w:val="28"/>
          <w:lang w:val="en-US" w:eastAsia="zh-CN"/>
        </w:rPr>
        <w:t>合肥市第四中学总务处 吴</w:t>
      </w:r>
      <w:r>
        <w:rPr>
          <w:rFonts w:hint="eastAsia"/>
          <w:sz w:val="28"/>
          <w:szCs w:val="28"/>
          <w:lang w:eastAsia="zh-CN"/>
        </w:rPr>
        <w:t>老师 0551-</w:t>
      </w:r>
      <w:r>
        <w:rPr>
          <w:rFonts w:hint="eastAsia"/>
          <w:sz w:val="28"/>
          <w:szCs w:val="28"/>
          <w:lang w:val="en-US" w:eastAsia="zh-CN"/>
        </w:rPr>
        <w:t>62899578</w:t>
      </w:r>
    </w:p>
    <w:p w14:paraId="49C5AF77">
      <w:pPr>
        <w:keepNext w:val="0"/>
        <w:keepLines w:val="0"/>
        <w:pageBreakBefore w:val="0"/>
        <w:widowControl w:val="0"/>
        <w:tabs>
          <w:tab w:val="left" w:pos="5625"/>
        </w:tabs>
        <w:kinsoku/>
        <w:wordWrap/>
        <w:overflowPunct/>
        <w:topLinePunct w:val="0"/>
        <w:autoSpaceDE/>
        <w:autoSpaceDN/>
        <w:bidi w:val="0"/>
        <w:adjustRightInd/>
        <w:snapToGrid/>
        <w:ind w:firstLine="560" w:firstLineChars="200"/>
        <w:jc w:val="both"/>
        <w:textAlignment w:val="auto"/>
        <w:rPr>
          <w:rFonts w:hint="eastAsia"/>
          <w:sz w:val="28"/>
          <w:szCs w:val="28"/>
          <w:u w:val="single"/>
          <w:lang w:val="en-US" w:eastAsia="zh-CN"/>
        </w:rPr>
      </w:pPr>
      <w:r>
        <w:rPr>
          <w:rFonts w:hint="eastAsia"/>
          <w:sz w:val="28"/>
          <w:szCs w:val="28"/>
          <w:lang w:val="en-US" w:eastAsia="zh-CN"/>
        </w:rPr>
        <w:t>5.安装时间及地点</w:t>
      </w:r>
      <w:r>
        <w:rPr>
          <w:rFonts w:hint="eastAsia"/>
          <w:sz w:val="28"/>
          <w:szCs w:val="28"/>
          <w:u w:val="single"/>
          <w:lang w:val="en-US" w:eastAsia="zh-CN"/>
        </w:rPr>
        <w:t>：2026年9月30日晚—10月6日午；四季堂一至四层。</w:t>
      </w:r>
    </w:p>
    <w:p w14:paraId="0F5412C4">
      <w:pPr>
        <w:keepNext w:val="0"/>
        <w:keepLines w:val="0"/>
        <w:pageBreakBefore w:val="0"/>
        <w:widowControl w:val="0"/>
        <w:tabs>
          <w:tab w:val="left" w:pos="5625"/>
        </w:tabs>
        <w:kinsoku/>
        <w:wordWrap/>
        <w:overflowPunct/>
        <w:topLinePunct w:val="0"/>
        <w:autoSpaceDE/>
        <w:autoSpaceDN/>
        <w:bidi w:val="0"/>
        <w:adjustRightInd/>
        <w:snapToGrid/>
        <w:ind w:firstLine="560" w:firstLineChars="200"/>
        <w:jc w:val="both"/>
        <w:textAlignment w:val="auto"/>
        <w:rPr>
          <w:rFonts w:hint="default"/>
          <w:sz w:val="28"/>
          <w:szCs w:val="28"/>
          <w:lang w:val="en-US" w:eastAsia="zh-CN"/>
        </w:rPr>
      </w:pPr>
      <w:r>
        <w:rPr>
          <w:rFonts w:hint="default"/>
          <w:sz w:val="28"/>
          <w:szCs w:val="28"/>
          <w:lang w:val="en-US" w:eastAsia="zh-CN"/>
        </w:rPr>
        <w:t>七、报价人复函内容（本着节约原则，投标人仅需提供以下4项材料即可，无需胶装封面等，信封密封提交；其他相关证书证件原件中标后备查。）</w:t>
      </w:r>
    </w:p>
    <w:p w14:paraId="5E70168D">
      <w:pPr>
        <w:keepNext w:val="0"/>
        <w:keepLines w:val="0"/>
        <w:pageBreakBefore w:val="0"/>
        <w:widowControl w:val="0"/>
        <w:tabs>
          <w:tab w:val="left" w:pos="5625"/>
        </w:tabs>
        <w:kinsoku/>
        <w:wordWrap/>
        <w:overflowPunct/>
        <w:topLinePunct w:val="0"/>
        <w:autoSpaceDE/>
        <w:autoSpaceDN/>
        <w:bidi w:val="0"/>
        <w:adjustRightInd/>
        <w:snapToGrid/>
        <w:ind w:firstLine="560" w:firstLineChars="200"/>
        <w:jc w:val="both"/>
        <w:textAlignment w:val="auto"/>
        <w:rPr>
          <w:rFonts w:hint="default"/>
          <w:sz w:val="28"/>
          <w:szCs w:val="28"/>
          <w:lang w:val="en-US" w:eastAsia="zh-CN"/>
        </w:rPr>
      </w:pPr>
      <w:r>
        <w:rPr>
          <w:rFonts w:hint="default"/>
          <w:sz w:val="28"/>
          <w:szCs w:val="28"/>
          <w:lang w:val="en-US" w:eastAsia="zh-CN"/>
        </w:rPr>
        <w:t>1.响应本次询价报价单；（原件加盖公章）</w:t>
      </w:r>
    </w:p>
    <w:p w14:paraId="10ECB579">
      <w:pPr>
        <w:keepNext w:val="0"/>
        <w:keepLines w:val="0"/>
        <w:pageBreakBefore w:val="0"/>
        <w:widowControl w:val="0"/>
        <w:tabs>
          <w:tab w:val="left" w:pos="5625"/>
        </w:tabs>
        <w:kinsoku/>
        <w:wordWrap/>
        <w:overflowPunct/>
        <w:topLinePunct w:val="0"/>
        <w:autoSpaceDE/>
        <w:autoSpaceDN/>
        <w:bidi w:val="0"/>
        <w:adjustRightInd/>
        <w:snapToGrid/>
        <w:ind w:firstLine="560" w:firstLineChars="200"/>
        <w:jc w:val="both"/>
        <w:textAlignment w:val="auto"/>
        <w:rPr>
          <w:rFonts w:hint="default"/>
          <w:sz w:val="28"/>
          <w:szCs w:val="28"/>
          <w:lang w:val="en-US" w:eastAsia="zh-CN"/>
        </w:rPr>
      </w:pPr>
      <w:r>
        <w:rPr>
          <w:rFonts w:hint="default"/>
          <w:sz w:val="28"/>
          <w:szCs w:val="28"/>
          <w:lang w:val="en-US" w:eastAsia="zh-CN"/>
        </w:rPr>
        <w:t>2.营业执照；</w:t>
      </w:r>
      <w:r>
        <w:rPr>
          <w:rFonts w:hint="eastAsia"/>
          <w:sz w:val="28"/>
          <w:szCs w:val="28"/>
          <w:lang w:val="en-US" w:eastAsia="zh-CN"/>
        </w:rPr>
        <w:t>（</w:t>
      </w:r>
      <w:r>
        <w:rPr>
          <w:rFonts w:hint="default"/>
          <w:sz w:val="28"/>
          <w:szCs w:val="28"/>
          <w:lang w:val="en-US" w:eastAsia="zh-CN"/>
        </w:rPr>
        <w:t>复印件加盖公章）</w:t>
      </w:r>
    </w:p>
    <w:p w14:paraId="19200B10">
      <w:pPr>
        <w:keepNext w:val="0"/>
        <w:keepLines w:val="0"/>
        <w:pageBreakBefore w:val="0"/>
        <w:widowControl w:val="0"/>
        <w:tabs>
          <w:tab w:val="left" w:pos="5625"/>
        </w:tabs>
        <w:kinsoku/>
        <w:wordWrap/>
        <w:overflowPunct/>
        <w:topLinePunct w:val="0"/>
        <w:autoSpaceDE/>
        <w:autoSpaceDN/>
        <w:bidi w:val="0"/>
        <w:adjustRightInd/>
        <w:snapToGrid/>
        <w:ind w:firstLine="560" w:firstLineChars="200"/>
        <w:jc w:val="both"/>
        <w:textAlignment w:val="auto"/>
        <w:rPr>
          <w:rFonts w:hint="default"/>
          <w:sz w:val="28"/>
          <w:szCs w:val="28"/>
          <w:lang w:val="en-US" w:eastAsia="zh-CN"/>
        </w:rPr>
      </w:pPr>
      <w:r>
        <w:rPr>
          <w:rFonts w:hint="default"/>
          <w:sz w:val="28"/>
          <w:szCs w:val="28"/>
          <w:lang w:val="en-US" w:eastAsia="zh-CN"/>
        </w:rPr>
        <w:t>3.法人联系电话或授权代理人联系电话；（加盖公章）</w:t>
      </w:r>
    </w:p>
    <w:p w14:paraId="1AE37E6F">
      <w:pPr>
        <w:keepNext w:val="0"/>
        <w:keepLines w:val="0"/>
        <w:pageBreakBefore w:val="0"/>
        <w:widowControl w:val="0"/>
        <w:tabs>
          <w:tab w:val="left" w:pos="5625"/>
        </w:tabs>
        <w:kinsoku/>
        <w:wordWrap/>
        <w:overflowPunct/>
        <w:topLinePunct w:val="0"/>
        <w:autoSpaceDE/>
        <w:autoSpaceDN/>
        <w:bidi w:val="0"/>
        <w:adjustRightInd/>
        <w:snapToGrid/>
        <w:ind w:firstLine="560" w:firstLineChars="200"/>
        <w:jc w:val="both"/>
        <w:textAlignment w:val="auto"/>
        <w:rPr>
          <w:rFonts w:hint="eastAsia"/>
          <w:sz w:val="28"/>
          <w:szCs w:val="28"/>
          <w:lang w:val="en-US" w:eastAsia="zh-CN"/>
        </w:rPr>
      </w:pPr>
      <w:r>
        <w:rPr>
          <w:rFonts w:hint="default"/>
          <w:sz w:val="28"/>
          <w:szCs w:val="28"/>
          <w:lang w:val="en-US" w:eastAsia="zh-CN"/>
        </w:rPr>
        <w:t>4.服务承诺书（承诺内容需包含对《城镇燃气管理条例》、《安徽省城镇燃气管理条例》</w:t>
      </w:r>
      <w:r>
        <w:rPr>
          <w:rFonts w:hint="eastAsia"/>
          <w:sz w:val="28"/>
          <w:szCs w:val="28"/>
          <w:lang w:val="en-US" w:eastAsia="zh-CN"/>
        </w:rPr>
        <w:t>标准要求</w:t>
      </w:r>
      <w:r>
        <w:rPr>
          <w:rFonts w:hint="default"/>
          <w:sz w:val="28"/>
          <w:szCs w:val="28"/>
          <w:lang w:val="en-US" w:eastAsia="zh-CN"/>
        </w:rPr>
        <w:t>响应、安装资质、应急响应时间等）</w:t>
      </w:r>
      <w:r>
        <w:rPr>
          <w:rFonts w:hint="eastAsia"/>
          <w:sz w:val="28"/>
          <w:szCs w:val="28"/>
          <w:lang w:val="en-US" w:eastAsia="zh-CN"/>
        </w:rPr>
        <w:t>，格式自拟。</w:t>
      </w:r>
    </w:p>
    <w:p w14:paraId="4D306CD9">
      <w:pPr>
        <w:keepNext w:val="0"/>
        <w:keepLines w:val="0"/>
        <w:pageBreakBefore w:val="0"/>
        <w:widowControl w:val="0"/>
        <w:tabs>
          <w:tab w:val="left" w:pos="5625"/>
        </w:tabs>
        <w:kinsoku/>
        <w:wordWrap/>
        <w:overflowPunct/>
        <w:topLinePunct w:val="0"/>
        <w:autoSpaceDE/>
        <w:autoSpaceDN/>
        <w:bidi w:val="0"/>
        <w:adjustRightInd/>
        <w:snapToGrid/>
        <w:ind w:firstLine="560" w:firstLineChars="200"/>
        <w:jc w:val="both"/>
        <w:textAlignment w:val="auto"/>
        <w:rPr>
          <w:rFonts w:hint="eastAsia"/>
          <w:sz w:val="28"/>
          <w:szCs w:val="28"/>
          <w:lang w:val="en-US" w:eastAsia="zh-CN"/>
        </w:rPr>
      </w:pPr>
      <w:r>
        <w:rPr>
          <w:rFonts w:hint="eastAsia"/>
          <w:sz w:val="28"/>
          <w:szCs w:val="28"/>
          <w:lang w:val="en-US" w:eastAsia="zh-CN"/>
        </w:rPr>
        <w:t>注：报价单要经法定代表人或其授权代表签字、盖章；如为授权代表签字，请附法定代表人授权委托书（授权委托书需加盖单位公章，提供委托书原件）</w:t>
      </w:r>
    </w:p>
    <w:p w14:paraId="09036B13">
      <w:pPr>
        <w:keepNext w:val="0"/>
        <w:keepLines w:val="0"/>
        <w:pageBreakBefore w:val="0"/>
        <w:widowControl w:val="0"/>
        <w:tabs>
          <w:tab w:val="left" w:pos="5625"/>
        </w:tabs>
        <w:kinsoku/>
        <w:wordWrap/>
        <w:overflowPunct/>
        <w:topLinePunct w:val="0"/>
        <w:autoSpaceDE/>
        <w:autoSpaceDN/>
        <w:bidi w:val="0"/>
        <w:adjustRightInd/>
        <w:snapToGrid/>
        <w:ind w:firstLine="560" w:firstLineChars="200"/>
        <w:jc w:val="both"/>
        <w:textAlignment w:val="auto"/>
        <w:rPr>
          <w:rFonts w:hint="eastAsia"/>
          <w:sz w:val="28"/>
          <w:szCs w:val="28"/>
          <w:lang w:val="en-US" w:eastAsia="zh-CN"/>
        </w:rPr>
      </w:pPr>
    </w:p>
    <w:p w14:paraId="6FCD26A0">
      <w:pPr>
        <w:keepNext w:val="0"/>
        <w:keepLines w:val="0"/>
        <w:pageBreakBefore w:val="0"/>
        <w:widowControl w:val="0"/>
        <w:tabs>
          <w:tab w:val="left" w:pos="5625"/>
        </w:tabs>
        <w:kinsoku/>
        <w:wordWrap/>
        <w:overflowPunct/>
        <w:topLinePunct w:val="0"/>
        <w:autoSpaceDE/>
        <w:autoSpaceDN/>
        <w:bidi w:val="0"/>
        <w:adjustRightInd/>
        <w:snapToGrid/>
        <w:ind w:firstLine="560" w:firstLineChars="200"/>
        <w:jc w:val="both"/>
        <w:textAlignment w:val="auto"/>
        <w:rPr>
          <w:rFonts w:hint="eastAsia"/>
          <w:sz w:val="28"/>
          <w:szCs w:val="28"/>
          <w:lang w:val="en-US" w:eastAsia="zh-CN"/>
        </w:rPr>
      </w:pPr>
    </w:p>
    <w:p w14:paraId="4CE2F2C2">
      <w:pPr>
        <w:keepNext w:val="0"/>
        <w:keepLines w:val="0"/>
        <w:pageBreakBefore w:val="0"/>
        <w:widowControl w:val="0"/>
        <w:tabs>
          <w:tab w:val="left" w:pos="5625"/>
        </w:tabs>
        <w:kinsoku/>
        <w:wordWrap/>
        <w:overflowPunct/>
        <w:topLinePunct w:val="0"/>
        <w:autoSpaceDE/>
        <w:autoSpaceDN/>
        <w:bidi w:val="0"/>
        <w:adjustRightInd/>
        <w:snapToGrid/>
        <w:ind w:firstLine="560" w:firstLineChars="200"/>
        <w:jc w:val="both"/>
        <w:textAlignment w:val="auto"/>
        <w:rPr>
          <w:rFonts w:hint="eastAsia"/>
          <w:sz w:val="28"/>
          <w:szCs w:val="28"/>
          <w:lang w:val="en-US" w:eastAsia="zh-CN"/>
        </w:rPr>
      </w:pPr>
    </w:p>
    <w:p w14:paraId="5981C3E7">
      <w:pPr>
        <w:keepNext w:val="0"/>
        <w:keepLines w:val="0"/>
        <w:pageBreakBefore w:val="0"/>
        <w:widowControl w:val="0"/>
        <w:tabs>
          <w:tab w:val="left" w:pos="5625"/>
        </w:tabs>
        <w:kinsoku/>
        <w:wordWrap/>
        <w:overflowPunct/>
        <w:topLinePunct w:val="0"/>
        <w:autoSpaceDE/>
        <w:autoSpaceDN/>
        <w:bidi w:val="0"/>
        <w:adjustRightInd/>
        <w:snapToGrid/>
        <w:jc w:val="both"/>
        <w:textAlignment w:val="auto"/>
        <w:rPr>
          <w:rFonts w:hint="eastAsia"/>
          <w:sz w:val="28"/>
          <w:szCs w:val="28"/>
          <w:lang w:val="en-US" w:eastAsia="zh-CN"/>
        </w:rPr>
      </w:pPr>
    </w:p>
    <w:p w14:paraId="56A3E75A">
      <w:pPr>
        <w:keepNext w:val="0"/>
        <w:keepLines w:val="0"/>
        <w:pageBreakBefore w:val="0"/>
        <w:widowControl w:val="0"/>
        <w:tabs>
          <w:tab w:val="left" w:pos="5625"/>
        </w:tabs>
        <w:kinsoku/>
        <w:wordWrap/>
        <w:overflowPunct/>
        <w:topLinePunct w:val="0"/>
        <w:autoSpaceDE/>
        <w:autoSpaceDN/>
        <w:bidi w:val="0"/>
        <w:adjustRightInd/>
        <w:snapToGrid/>
        <w:jc w:val="both"/>
        <w:textAlignment w:val="auto"/>
        <w:rPr>
          <w:rFonts w:hint="eastAsia"/>
          <w:sz w:val="28"/>
          <w:szCs w:val="28"/>
          <w:lang w:val="en-US" w:eastAsia="zh-CN"/>
        </w:rPr>
      </w:pPr>
      <w:r>
        <w:rPr>
          <w:rFonts w:hint="eastAsia"/>
          <w:sz w:val="28"/>
          <w:szCs w:val="28"/>
          <w:lang w:val="en-US" w:eastAsia="zh-CN"/>
        </w:rPr>
        <w:t>附件1：响应本次询价报价单：</w:t>
      </w:r>
    </w:p>
    <w:p w14:paraId="1FAD7DEE">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sz w:val="28"/>
          <w:szCs w:val="28"/>
          <w:lang w:val="en-US" w:eastAsia="zh-CN"/>
        </w:rPr>
      </w:pPr>
      <w:r>
        <w:rPr>
          <w:rFonts w:hint="eastAsia"/>
          <w:sz w:val="28"/>
          <w:szCs w:val="28"/>
          <w:lang w:val="en-US" w:eastAsia="zh-CN"/>
        </w:rPr>
        <w:t>合肥四中2026年食堂事故排风装置与报警器联动加装采购询价单</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7"/>
        <w:gridCol w:w="3384"/>
        <w:gridCol w:w="919"/>
        <w:gridCol w:w="797"/>
        <w:gridCol w:w="891"/>
      </w:tblGrid>
      <w:tr w14:paraId="4961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7" w:type="dxa"/>
            <w:vAlign w:val="center"/>
          </w:tcPr>
          <w:p w14:paraId="1641CBCF">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sz w:val="28"/>
                <w:szCs w:val="28"/>
                <w:vertAlign w:val="baseline"/>
                <w:lang w:val="en-US" w:eastAsia="zh-CN"/>
              </w:rPr>
            </w:pPr>
            <w:r>
              <w:rPr>
                <w:rFonts w:hint="eastAsia"/>
                <w:sz w:val="28"/>
                <w:szCs w:val="28"/>
                <w:vertAlign w:val="baseline"/>
                <w:lang w:val="en-US" w:eastAsia="zh-CN"/>
              </w:rPr>
              <w:t>物品名称</w:t>
            </w:r>
          </w:p>
        </w:tc>
        <w:tc>
          <w:tcPr>
            <w:tcW w:w="3384" w:type="dxa"/>
            <w:vAlign w:val="center"/>
          </w:tcPr>
          <w:p w14:paraId="617C0A62">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sz w:val="28"/>
                <w:szCs w:val="28"/>
                <w:vertAlign w:val="baseline"/>
                <w:lang w:val="en-US" w:eastAsia="zh-CN"/>
              </w:rPr>
            </w:pPr>
            <w:r>
              <w:rPr>
                <w:rFonts w:hint="eastAsia"/>
                <w:sz w:val="28"/>
                <w:szCs w:val="28"/>
                <w:vertAlign w:val="baseline"/>
                <w:lang w:val="en-US" w:eastAsia="zh-CN"/>
              </w:rPr>
              <w:t>规格</w:t>
            </w:r>
          </w:p>
        </w:tc>
        <w:tc>
          <w:tcPr>
            <w:tcW w:w="919" w:type="dxa"/>
            <w:vAlign w:val="center"/>
          </w:tcPr>
          <w:p w14:paraId="6F5154AC">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sz w:val="28"/>
                <w:szCs w:val="28"/>
                <w:vertAlign w:val="baseline"/>
                <w:lang w:val="en-US" w:eastAsia="zh-CN"/>
              </w:rPr>
            </w:pPr>
            <w:r>
              <w:rPr>
                <w:rFonts w:hint="eastAsia"/>
                <w:sz w:val="28"/>
                <w:szCs w:val="28"/>
                <w:vertAlign w:val="baseline"/>
                <w:lang w:val="en-US" w:eastAsia="zh-CN"/>
              </w:rPr>
              <w:t>数量</w:t>
            </w:r>
          </w:p>
        </w:tc>
        <w:tc>
          <w:tcPr>
            <w:tcW w:w="797" w:type="dxa"/>
            <w:vAlign w:val="center"/>
          </w:tcPr>
          <w:p w14:paraId="5368E4DA">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sz w:val="28"/>
                <w:szCs w:val="28"/>
                <w:vertAlign w:val="baseline"/>
                <w:lang w:val="en-US" w:eastAsia="zh-CN"/>
              </w:rPr>
            </w:pPr>
            <w:r>
              <w:rPr>
                <w:rFonts w:hint="eastAsia"/>
                <w:sz w:val="28"/>
                <w:szCs w:val="28"/>
                <w:vertAlign w:val="baseline"/>
                <w:lang w:val="en-US" w:eastAsia="zh-CN"/>
              </w:rPr>
              <w:t>单价</w:t>
            </w:r>
          </w:p>
        </w:tc>
        <w:tc>
          <w:tcPr>
            <w:tcW w:w="891" w:type="dxa"/>
            <w:vAlign w:val="center"/>
          </w:tcPr>
          <w:p w14:paraId="36BC52A9">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sz w:val="28"/>
                <w:szCs w:val="28"/>
                <w:vertAlign w:val="baseline"/>
                <w:lang w:val="en-US" w:eastAsia="zh-CN"/>
              </w:rPr>
            </w:pPr>
            <w:r>
              <w:rPr>
                <w:rFonts w:hint="eastAsia"/>
                <w:sz w:val="28"/>
                <w:szCs w:val="28"/>
                <w:vertAlign w:val="baseline"/>
                <w:lang w:val="en-US" w:eastAsia="zh-CN"/>
              </w:rPr>
              <w:t>合计</w:t>
            </w:r>
          </w:p>
        </w:tc>
      </w:tr>
      <w:tr w14:paraId="65E9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7" w:type="dxa"/>
            <w:vAlign w:val="center"/>
          </w:tcPr>
          <w:p w14:paraId="50B8FB49">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防爆风机</w:t>
            </w:r>
          </w:p>
        </w:tc>
        <w:tc>
          <w:tcPr>
            <w:tcW w:w="3384" w:type="dxa"/>
            <w:vAlign w:val="center"/>
          </w:tcPr>
          <w:p w14:paraId="296B859E">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Style w:val="5"/>
                <w:rFonts w:hint="eastAsia" w:ascii="宋体" w:hAnsi="宋体" w:eastAsia="宋体" w:cs="宋体"/>
                <w:sz w:val="28"/>
                <w:szCs w:val="28"/>
                <w:lang w:val="en-US" w:eastAsia="zh-CN" w:bidi="ar"/>
              </w:rPr>
              <w:t>具体规格大小以现场为准，但需≥400；风速需满足燃气公司验收要求</w:t>
            </w:r>
          </w:p>
        </w:tc>
        <w:tc>
          <w:tcPr>
            <w:tcW w:w="919" w:type="dxa"/>
            <w:vAlign w:val="center"/>
          </w:tcPr>
          <w:p w14:paraId="415522EA">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w:t>
            </w:r>
          </w:p>
        </w:tc>
        <w:tc>
          <w:tcPr>
            <w:tcW w:w="797" w:type="dxa"/>
            <w:vAlign w:val="center"/>
          </w:tcPr>
          <w:p w14:paraId="7ED16F36">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p>
        </w:tc>
        <w:tc>
          <w:tcPr>
            <w:tcW w:w="891" w:type="dxa"/>
            <w:vAlign w:val="center"/>
          </w:tcPr>
          <w:p w14:paraId="6BAF230C">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p>
        </w:tc>
      </w:tr>
      <w:tr w14:paraId="1B19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7" w:type="dxa"/>
            <w:vAlign w:val="center"/>
          </w:tcPr>
          <w:p w14:paraId="6626E731">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风机控制柜</w:t>
            </w:r>
          </w:p>
        </w:tc>
        <w:tc>
          <w:tcPr>
            <w:tcW w:w="3384" w:type="dxa"/>
            <w:vAlign w:val="center"/>
          </w:tcPr>
          <w:p w14:paraId="30E593FC">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按需求定制</w:t>
            </w:r>
          </w:p>
        </w:tc>
        <w:tc>
          <w:tcPr>
            <w:tcW w:w="919" w:type="dxa"/>
            <w:vAlign w:val="center"/>
          </w:tcPr>
          <w:p w14:paraId="5FAF2AC2">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w:t>
            </w:r>
          </w:p>
        </w:tc>
        <w:tc>
          <w:tcPr>
            <w:tcW w:w="797" w:type="dxa"/>
            <w:vAlign w:val="center"/>
          </w:tcPr>
          <w:p w14:paraId="6493E0AF">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p>
        </w:tc>
        <w:tc>
          <w:tcPr>
            <w:tcW w:w="891" w:type="dxa"/>
            <w:vAlign w:val="center"/>
          </w:tcPr>
          <w:p w14:paraId="15F26D52">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p>
        </w:tc>
      </w:tr>
      <w:tr w14:paraId="6DC7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7" w:type="dxa"/>
            <w:vAlign w:val="center"/>
          </w:tcPr>
          <w:p w14:paraId="79F98D19">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镀锌风管</w:t>
            </w:r>
          </w:p>
        </w:tc>
        <w:tc>
          <w:tcPr>
            <w:tcW w:w="3384" w:type="dxa"/>
            <w:vAlign w:val="center"/>
          </w:tcPr>
          <w:p w14:paraId="156C6DC7">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根据现场实际及规范要求设置（圆型风管，厚度≥8mm）</w:t>
            </w:r>
          </w:p>
        </w:tc>
        <w:tc>
          <w:tcPr>
            <w:tcW w:w="919" w:type="dxa"/>
            <w:vAlign w:val="center"/>
          </w:tcPr>
          <w:p w14:paraId="1E45D689">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150m（具体以现场实测为准）</w:t>
            </w:r>
          </w:p>
        </w:tc>
        <w:tc>
          <w:tcPr>
            <w:tcW w:w="797" w:type="dxa"/>
            <w:vAlign w:val="center"/>
          </w:tcPr>
          <w:p w14:paraId="406E2EF4">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p>
        </w:tc>
        <w:tc>
          <w:tcPr>
            <w:tcW w:w="891" w:type="dxa"/>
            <w:vAlign w:val="center"/>
          </w:tcPr>
          <w:p w14:paraId="5F830F19">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p>
        </w:tc>
      </w:tr>
      <w:tr w14:paraId="09DD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7" w:type="dxa"/>
            <w:vAlign w:val="center"/>
          </w:tcPr>
          <w:p w14:paraId="0BCCE9B0">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百叶风口</w:t>
            </w:r>
          </w:p>
        </w:tc>
        <w:tc>
          <w:tcPr>
            <w:tcW w:w="3384" w:type="dxa"/>
            <w:vAlign w:val="center"/>
          </w:tcPr>
          <w:p w14:paraId="7C43B9FD">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根据规范要求，厚度≥3mm</w:t>
            </w:r>
          </w:p>
        </w:tc>
        <w:tc>
          <w:tcPr>
            <w:tcW w:w="919" w:type="dxa"/>
            <w:vAlign w:val="center"/>
          </w:tcPr>
          <w:p w14:paraId="4B12364A">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w:t>
            </w:r>
          </w:p>
        </w:tc>
        <w:tc>
          <w:tcPr>
            <w:tcW w:w="797" w:type="dxa"/>
            <w:vAlign w:val="center"/>
          </w:tcPr>
          <w:p w14:paraId="00109E99">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p>
        </w:tc>
        <w:tc>
          <w:tcPr>
            <w:tcW w:w="891" w:type="dxa"/>
            <w:vAlign w:val="center"/>
          </w:tcPr>
          <w:p w14:paraId="25998DB9">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p>
        </w:tc>
      </w:tr>
      <w:tr w14:paraId="3A57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7" w:type="dxa"/>
            <w:vAlign w:val="center"/>
          </w:tcPr>
          <w:p w14:paraId="215A1C23">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吊顶拆除及恢复</w:t>
            </w:r>
          </w:p>
        </w:tc>
        <w:tc>
          <w:tcPr>
            <w:tcW w:w="3384" w:type="dxa"/>
            <w:vAlign w:val="center"/>
          </w:tcPr>
          <w:p w14:paraId="6B07A445">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根据现场</w:t>
            </w:r>
          </w:p>
        </w:tc>
        <w:tc>
          <w:tcPr>
            <w:tcW w:w="919" w:type="dxa"/>
            <w:vAlign w:val="center"/>
          </w:tcPr>
          <w:p w14:paraId="2B152B8A">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w:t>
            </w:r>
          </w:p>
        </w:tc>
        <w:tc>
          <w:tcPr>
            <w:tcW w:w="797" w:type="dxa"/>
            <w:vAlign w:val="center"/>
          </w:tcPr>
          <w:p w14:paraId="624B4664">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p>
        </w:tc>
        <w:tc>
          <w:tcPr>
            <w:tcW w:w="891" w:type="dxa"/>
            <w:vAlign w:val="center"/>
          </w:tcPr>
          <w:p w14:paraId="3E92EAFB">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p>
        </w:tc>
      </w:tr>
      <w:tr w14:paraId="167D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7" w:type="dxa"/>
            <w:vAlign w:val="center"/>
          </w:tcPr>
          <w:p w14:paraId="5444AA39">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配件及辅材</w:t>
            </w:r>
          </w:p>
        </w:tc>
        <w:tc>
          <w:tcPr>
            <w:tcW w:w="3384" w:type="dxa"/>
            <w:vAlign w:val="center"/>
          </w:tcPr>
          <w:p w14:paraId="0F2A3EA9">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包括风管支架、转接弯头、三通、封堵、密封胶圈、线缆等辅助材料</w:t>
            </w:r>
          </w:p>
        </w:tc>
        <w:tc>
          <w:tcPr>
            <w:tcW w:w="919" w:type="dxa"/>
            <w:vAlign w:val="center"/>
          </w:tcPr>
          <w:p w14:paraId="352DE099">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w:t>
            </w:r>
          </w:p>
        </w:tc>
        <w:tc>
          <w:tcPr>
            <w:tcW w:w="797" w:type="dxa"/>
            <w:vAlign w:val="center"/>
          </w:tcPr>
          <w:p w14:paraId="29D371C2">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p>
        </w:tc>
        <w:tc>
          <w:tcPr>
            <w:tcW w:w="891" w:type="dxa"/>
            <w:vAlign w:val="center"/>
          </w:tcPr>
          <w:p w14:paraId="5E7E232E">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p>
        </w:tc>
      </w:tr>
      <w:tr w14:paraId="68C8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0" w:type="dxa"/>
            <w:gridSpan w:val="3"/>
            <w:vAlign w:val="center"/>
          </w:tcPr>
          <w:p w14:paraId="6D664176">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费用总价</w:t>
            </w:r>
          </w:p>
        </w:tc>
        <w:tc>
          <w:tcPr>
            <w:tcW w:w="1688" w:type="dxa"/>
            <w:gridSpan w:val="2"/>
            <w:vAlign w:val="center"/>
          </w:tcPr>
          <w:p w14:paraId="6DE865FB">
            <w:pPr>
              <w:keepNext w:val="0"/>
              <w:keepLines w:val="0"/>
              <w:pageBreakBefore w:val="0"/>
              <w:widowControl w:val="0"/>
              <w:tabs>
                <w:tab w:val="left" w:pos="5625"/>
              </w:tabs>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p>
        </w:tc>
      </w:tr>
    </w:tbl>
    <w:p w14:paraId="1DFA529D">
      <w:pPr>
        <w:keepNext w:val="0"/>
        <w:keepLines w:val="0"/>
        <w:pageBreakBefore w:val="0"/>
        <w:widowControl w:val="0"/>
        <w:tabs>
          <w:tab w:val="left" w:pos="5625"/>
        </w:tabs>
        <w:kinsoku/>
        <w:wordWrap/>
        <w:overflowPunct/>
        <w:topLinePunct w:val="0"/>
        <w:autoSpaceDE/>
        <w:autoSpaceDN/>
        <w:bidi w:val="0"/>
        <w:adjustRightInd/>
        <w:snapToGrid/>
        <w:jc w:val="both"/>
        <w:textAlignment w:val="auto"/>
        <w:rPr>
          <w:rFonts w:hint="default"/>
          <w:sz w:val="28"/>
          <w:szCs w:val="28"/>
          <w:lang w:val="en-US" w:eastAsia="zh-CN"/>
        </w:rPr>
      </w:pPr>
    </w:p>
    <w:p w14:paraId="694FAA59">
      <w:pPr>
        <w:keepNext w:val="0"/>
        <w:keepLines w:val="0"/>
        <w:pageBreakBefore w:val="0"/>
        <w:widowControl w:val="0"/>
        <w:tabs>
          <w:tab w:val="left" w:pos="5625"/>
        </w:tabs>
        <w:kinsoku/>
        <w:wordWrap/>
        <w:overflowPunct/>
        <w:topLinePunct w:val="0"/>
        <w:autoSpaceDE/>
        <w:autoSpaceDN/>
        <w:bidi w:val="0"/>
        <w:adjustRightInd/>
        <w:snapToGrid/>
        <w:ind w:firstLine="560" w:firstLineChars="200"/>
        <w:jc w:val="left"/>
        <w:textAlignment w:val="auto"/>
        <w:rPr>
          <w:rFonts w:hint="eastAsia"/>
          <w:sz w:val="28"/>
          <w:szCs w:val="28"/>
          <w:lang w:val="en-US" w:eastAsia="zh-CN"/>
        </w:rPr>
      </w:pPr>
      <w:r>
        <w:rPr>
          <w:rFonts w:hint="eastAsia"/>
          <w:sz w:val="28"/>
          <w:szCs w:val="28"/>
          <w:lang w:val="en-US" w:eastAsia="zh-CN"/>
        </w:rPr>
        <w:t>注：独立的机械送排风系统;通风量应满足下列要求:</w:t>
      </w:r>
    </w:p>
    <w:p w14:paraId="66D20F8C">
      <w:pPr>
        <w:keepNext w:val="0"/>
        <w:keepLines w:val="0"/>
        <w:pageBreakBefore w:val="0"/>
        <w:widowControl w:val="0"/>
        <w:numPr>
          <w:ilvl w:val="0"/>
          <w:numId w:val="0"/>
        </w:numPr>
        <w:tabs>
          <w:tab w:val="left" w:pos="5625"/>
        </w:tabs>
        <w:kinsoku/>
        <w:wordWrap/>
        <w:overflowPunct/>
        <w:topLinePunct w:val="0"/>
        <w:autoSpaceDE/>
        <w:autoSpaceDN/>
        <w:bidi w:val="0"/>
        <w:adjustRightInd/>
        <w:snapToGrid/>
        <w:ind w:firstLine="560" w:firstLineChars="200"/>
        <w:jc w:val="both"/>
        <w:textAlignment w:val="auto"/>
        <w:rPr>
          <w:rFonts w:hint="eastAsia"/>
          <w:sz w:val="28"/>
          <w:szCs w:val="28"/>
          <w:lang w:val="en-US" w:eastAsia="zh-CN"/>
        </w:rPr>
      </w:pPr>
      <w:r>
        <w:rPr>
          <w:rFonts w:hint="eastAsia"/>
          <w:sz w:val="28"/>
          <w:szCs w:val="28"/>
          <w:lang w:val="en-US" w:eastAsia="zh-CN"/>
        </w:rPr>
        <w:t>1、正常工作时，换气次数不应小于6次/h；事故通风时，换气次数不应小于12次/h；不工作时换气次数不应小于3次/h；</w:t>
      </w:r>
    </w:p>
    <w:p w14:paraId="59D86AD1">
      <w:pPr>
        <w:keepNext w:val="0"/>
        <w:keepLines w:val="0"/>
        <w:pageBreakBefore w:val="0"/>
        <w:widowControl w:val="0"/>
        <w:numPr>
          <w:ilvl w:val="0"/>
          <w:numId w:val="0"/>
        </w:numPr>
        <w:tabs>
          <w:tab w:val="left" w:pos="5625"/>
        </w:tabs>
        <w:kinsoku/>
        <w:wordWrap/>
        <w:overflowPunct/>
        <w:topLinePunct w:val="0"/>
        <w:autoSpaceDE/>
        <w:autoSpaceDN/>
        <w:bidi w:val="0"/>
        <w:adjustRightInd/>
        <w:snapToGrid/>
        <w:ind w:firstLine="560" w:firstLineChars="200"/>
        <w:jc w:val="both"/>
        <w:textAlignment w:val="auto"/>
        <w:rPr>
          <w:rFonts w:hint="eastAsia"/>
          <w:sz w:val="28"/>
          <w:szCs w:val="28"/>
          <w:lang w:val="en-US" w:eastAsia="zh-CN"/>
        </w:rPr>
      </w:pPr>
      <w:r>
        <w:rPr>
          <w:rFonts w:hint="eastAsia"/>
          <w:sz w:val="28"/>
          <w:szCs w:val="28"/>
          <w:lang w:val="en-US" w:eastAsia="zh-CN"/>
        </w:rPr>
        <w:t>2、当燃烧所需的空气由室内吸取时，应满足燃烧所需的空气量;</w:t>
      </w:r>
    </w:p>
    <w:p w14:paraId="7DB87FB7">
      <w:pPr>
        <w:keepNext w:val="0"/>
        <w:keepLines w:val="0"/>
        <w:pageBreakBefore w:val="0"/>
        <w:widowControl w:val="0"/>
        <w:numPr>
          <w:ilvl w:val="0"/>
          <w:numId w:val="0"/>
        </w:numPr>
        <w:tabs>
          <w:tab w:val="left" w:pos="5625"/>
        </w:tabs>
        <w:kinsoku/>
        <w:wordWrap/>
        <w:overflowPunct/>
        <w:topLinePunct w:val="0"/>
        <w:autoSpaceDE/>
        <w:autoSpaceDN/>
        <w:bidi w:val="0"/>
        <w:adjustRightInd/>
        <w:snapToGrid/>
        <w:ind w:firstLine="560" w:firstLineChars="200"/>
        <w:jc w:val="both"/>
        <w:textAlignment w:val="auto"/>
        <w:rPr>
          <w:rFonts w:hint="default"/>
          <w:sz w:val="28"/>
          <w:szCs w:val="28"/>
          <w:lang w:val="en-US" w:eastAsia="zh-CN"/>
        </w:rPr>
      </w:pPr>
      <w:r>
        <w:rPr>
          <w:rFonts w:hint="eastAsia"/>
          <w:sz w:val="28"/>
          <w:szCs w:val="28"/>
          <w:lang w:val="en-US" w:eastAsia="zh-CN"/>
        </w:rPr>
        <w:t>3、应满足排除房间热力设备散失的多余热量所需的空气量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24D72"/>
    <w:rsid w:val="124B4C03"/>
    <w:rsid w:val="22F672B7"/>
    <w:rsid w:val="27A63C8D"/>
    <w:rsid w:val="295F5B00"/>
    <w:rsid w:val="4C4423AE"/>
    <w:rsid w:val="54A34578"/>
    <w:rsid w:val="59E06FAB"/>
    <w:rsid w:val="618A2CF3"/>
    <w:rsid w:val="7CC061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21"/>
    <w:basedOn w:val="4"/>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3230</Words>
  <Characters>3311</Characters>
  <Lines>0</Lines>
  <Paragraphs>0</Paragraphs>
  <TotalTime>21</TotalTime>
  <ScaleCrop>false</ScaleCrop>
  <LinksUpToDate>false</LinksUpToDate>
  <CharactersWithSpaces>3318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2026-09-14T11:07:00Z</dcterms:created>
  <dc:creator>吴昊宇</dc:creator>
  <cp:lastModifiedBy>Administrator</cp:lastModifiedBy>
  <dcterms:modified xsi:type="dcterms:W3CDTF">2026-09-15T02:54:26Z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eyJoZGlkIjoiMGY4OGE1YWNiNDUyMmRjN2E0ZDU0ODAyNGZjNjQ0ZDIiLCJ1c2VySWQiOiIzNTEyMzcyOTAifQ==</vt:lpwstr>
  </property>
  <property fmtid="{D5CDD505-2E9C-101B-9397-08002B2CF9AE}" pid="4" name="ICV">
    <vt:lpwstr>E9672AB7A4D6473EAC8F1795745A3ECE_13</vt:lpwstr>
  </property>
</Properties>
</file>